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C746" w14:textId="47E0B023" w:rsidR="00D12542" w:rsidRPr="007323F5" w:rsidRDefault="001D2B44" w:rsidP="00D12542">
      <w:pPr>
        <w:spacing w:after="0" w:line="240" w:lineRule="auto"/>
        <w:rPr>
          <w:rFonts w:ascii="Times New Roman" w:hAnsi="Times New Roman" w:cs="Times New Roman"/>
          <w:b/>
          <w:sz w:val="24"/>
          <w:szCs w:val="24"/>
        </w:rPr>
      </w:pPr>
      <w:r w:rsidRPr="001D2B44">
        <w:rPr>
          <w:rFonts w:ascii="Times New Roman" w:hAnsi="Times New Roman" w:cs="Times New Roman"/>
          <w:b/>
          <w:bCs/>
          <w:sz w:val="24"/>
          <w:szCs w:val="24"/>
        </w:rPr>
        <w:t>OPTIMIZATION OF A HIGH-THROUGHPUT FRET ASSAY FOR IDENTIFICATION OF POTENTIAL ANTIBIOTIC COMPOUNDS</w:t>
      </w:r>
    </w:p>
    <w:p w14:paraId="4387AB46" w14:textId="7341F252" w:rsidR="001D2B44" w:rsidRPr="001D2B44" w:rsidRDefault="001D2B44" w:rsidP="007323F5">
      <w:pPr>
        <w:spacing w:after="0" w:line="240" w:lineRule="auto"/>
        <w:ind w:left="720"/>
        <w:rPr>
          <w:rFonts w:ascii="Times New Roman" w:hAnsi="Times New Roman" w:cs="Times New Roman"/>
          <w:sz w:val="24"/>
          <w:szCs w:val="24"/>
        </w:rPr>
      </w:pPr>
      <w:r w:rsidRPr="001D2B44">
        <w:rPr>
          <w:rFonts w:ascii="Times New Roman" w:hAnsi="Times New Roman" w:cs="Times New Roman"/>
          <w:sz w:val="24"/>
          <w:szCs w:val="24"/>
          <w:u w:val="single"/>
        </w:rPr>
        <w:t>Daniel Clin</w:t>
      </w:r>
      <w:r w:rsidR="00DC351B">
        <w:rPr>
          <w:rFonts w:ascii="Times New Roman" w:hAnsi="Times New Roman" w:cs="Times New Roman"/>
          <w:sz w:val="24"/>
          <w:szCs w:val="24"/>
          <w:u w:val="single"/>
        </w:rPr>
        <w:t>e</w:t>
      </w:r>
      <w:r>
        <w:rPr>
          <w:rFonts w:ascii="Times New Roman" w:hAnsi="Times New Roman" w:cs="Times New Roman"/>
          <w:sz w:val="24"/>
          <w:szCs w:val="24"/>
        </w:rPr>
        <w:t xml:space="preserve">, Lindsay </w:t>
      </w:r>
      <w:proofErr w:type="spellStart"/>
      <w:r>
        <w:rPr>
          <w:rFonts w:ascii="Times New Roman" w:hAnsi="Times New Roman" w:cs="Times New Roman"/>
          <w:sz w:val="24"/>
          <w:szCs w:val="24"/>
        </w:rPr>
        <w:t>Nedungadi</w:t>
      </w:r>
      <w:proofErr w:type="spellEnd"/>
      <w:r>
        <w:rPr>
          <w:rFonts w:ascii="Times New Roman" w:hAnsi="Times New Roman" w:cs="Times New Roman"/>
          <w:sz w:val="24"/>
          <w:szCs w:val="24"/>
        </w:rPr>
        <w:t>-Coauthor, Juliane Strauss-Soukup-Coauthor, danielcline@creighton.edu</w:t>
      </w:r>
    </w:p>
    <w:p w14:paraId="24E935FC" w14:textId="0FFB144A" w:rsidR="00DC1DE8" w:rsidRDefault="00955368" w:rsidP="007323F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Department of </w:t>
      </w:r>
      <w:r w:rsidR="001D2B44">
        <w:rPr>
          <w:rFonts w:ascii="Times New Roman" w:hAnsi="Times New Roman" w:cs="Times New Roman"/>
          <w:sz w:val="24"/>
          <w:szCs w:val="24"/>
        </w:rPr>
        <w:t>Chemistry and Biochemistry</w:t>
      </w:r>
      <w:r>
        <w:rPr>
          <w:rFonts w:ascii="Times New Roman" w:hAnsi="Times New Roman" w:cs="Times New Roman"/>
          <w:sz w:val="24"/>
          <w:szCs w:val="24"/>
        </w:rPr>
        <w:t xml:space="preserve">, </w:t>
      </w:r>
      <w:r w:rsidR="001D2B44">
        <w:rPr>
          <w:rFonts w:ascii="Times New Roman" w:hAnsi="Times New Roman" w:cs="Times New Roman"/>
          <w:sz w:val="24"/>
          <w:szCs w:val="24"/>
        </w:rPr>
        <w:t>Creighton University</w:t>
      </w:r>
      <w:r w:rsidR="00DC1DE8">
        <w:rPr>
          <w:rFonts w:ascii="Times New Roman" w:hAnsi="Times New Roman" w:cs="Times New Roman"/>
          <w:sz w:val="24"/>
          <w:szCs w:val="24"/>
        </w:rPr>
        <w:t xml:space="preserve">, </w:t>
      </w:r>
      <w:r w:rsidR="001D2B44">
        <w:rPr>
          <w:rFonts w:ascii="Times New Roman" w:hAnsi="Times New Roman" w:cs="Times New Roman"/>
          <w:sz w:val="24"/>
          <w:szCs w:val="24"/>
        </w:rPr>
        <w:t>Omaha</w:t>
      </w:r>
      <w:r w:rsidR="00DC1DE8">
        <w:rPr>
          <w:rFonts w:ascii="Times New Roman" w:hAnsi="Times New Roman" w:cs="Times New Roman"/>
          <w:sz w:val="24"/>
          <w:szCs w:val="24"/>
        </w:rPr>
        <w:t>, NE</w:t>
      </w:r>
      <w:r w:rsidR="001D2B44">
        <w:rPr>
          <w:rFonts w:ascii="Times New Roman" w:hAnsi="Times New Roman" w:cs="Times New Roman"/>
          <w:sz w:val="24"/>
          <w:szCs w:val="24"/>
        </w:rPr>
        <w:t>.</w:t>
      </w:r>
    </w:p>
    <w:p w14:paraId="34507649" w14:textId="77777777" w:rsidR="00EA4455" w:rsidRDefault="00EA4455" w:rsidP="00EA4455">
      <w:pPr>
        <w:spacing w:after="0" w:line="240" w:lineRule="auto"/>
        <w:ind w:left="720"/>
        <w:rPr>
          <w:rFonts w:ascii="Times New Roman" w:hAnsi="Times New Roman" w:cs="Times New Roman"/>
          <w:sz w:val="24"/>
          <w:szCs w:val="24"/>
        </w:rPr>
      </w:pPr>
    </w:p>
    <w:p w14:paraId="57F8F3D9" w14:textId="17669643" w:rsidR="007323F5" w:rsidRDefault="001D2B44" w:rsidP="001D2B44">
      <w:pPr>
        <w:spacing w:after="4" w:line="250" w:lineRule="auto"/>
        <w:ind w:left="-5"/>
        <w:jc w:val="both"/>
        <w:rPr>
          <w:rFonts w:ascii="Times New Roman" w:hAnsi="Times New Roman" w:cs="Times New Roman"/>
          <w:sz w:val="24"/>
          <w:szCs w:val="24"/>
        </w:rPr>
      </w:pPr>
      <w:r w:rsidRPr="001D2B44">
        <w:rPr>
          <w:rFonts w:ascii="Times New Roman" w:hAnsi="Times New Roman" w:cs="Times New Roman"/>
          <w:sz w:val="24"/>
          <w:szCs w:val="24"/>
        </w:rPr>
        <w:t xml:space="preserve">Antibiotic resistance is an increasing threat that necessitates the creation of novel antibiotics with new molecular targets.  Riboswitches are non-coding segments of messenger RNAs that bind cellular metabolites to induce conformational changes and alter gene expression. Riboswitches control essential metabolic pathways in many bacteria. The </w:t>
      </w:r>
      <w:r w:rsidRPr="001D2B44">
        <w:rPr>
          <w:rFonts w:ascii="Times New Roman" w:hAnsi="Times New Roman" w:cs="Times New Roman"/>
          <w:i/>
          <w:iCs/>
          <w:sz w:val="24"/>
          <w:szCs w:val="24"/>
        </w:rPr>
        <w:t>glmS</w:t>
      </w:r>
      <w:r w:rsidRPr="001D2B44">
        <w:rPr>
          <w:rFonts w:ascii="Times New Roman" w:hAnsi="Times New Roman" w:cs="Times New Roman"/>
          <w:sz w:val="24"/>
          <w:szCs w:val="24"/>
        </w:rPr>
        <w:t xml:space="preserve"> riboswitch/ribozyme is present in many Gram-positive bacteria, including the food-borne pathogen </w:t>
      </w:r>
      <w:r w:rsidRPr="001D2B44">
        <w:rPr>
          <w:rFonts w:ascii="Times New Roman" w:hAnsi="Times New Roman" w:cs="Times New Roman"/>
          <w:i/>
          <w:iCs/>
          <w:sz w:val="24"/>
          <w:szCs w:val="24"/>
        </w:rPr>
        <w:t>Bacillus cereus</w:t>
      </w:r>
      <w:r w:rsidRPr="001D2B44">
        <w:rPr>
          <w:rFonts w:ascii="Times New Roman" w:hAnsi="Times New Roman" w:cs="Times New Roman"/>
          <w:sz w:val="24"/>
          <w:szCs w:val="24"/>
        </w:rPr>
        <w:t xml:space="preserve">. The </w:t>
      </w:r>
      <w:r w:rsidRPr="001D2B44">
        <w:rPr>
          <w:rFonts w:ascii="Times New Roman" w:hAnsi="Times New Roman" w:cs="Times New Roman"/>
          <w:i/>
          <w:iCs/>
          <w:sz w:val="24"/>
          <w:szCs w:val="24"/>
        </w:rPr>
        <w:t>glmS</w:t>
      </w:r>
      <w:r w:rsidRPr="001D2B44">
        <w:rPr>
          <w:rFonts w:ascii="Times New Roman" w:hAnsi="Times New Roman" w:cs="Times New Roman"/>
          <w:sz w:val="24"/>
          <w:szCs w:val="24"/>
        </w:rPr>
        <w:t xml:space="preserve"> RNA is essential as it expresses the enzyme that makes glucosamine-6-phosphate (GlcN6P), a key component in cell wall synthesis. When GlcN6P, the natural ligand, is bound to the </w:t>
      </w:r>
      <w:r w:rsidRPr="001D2B44">
        <w:rPr>
          <w:rFonts w:ascii="Times New Roman" w:hAnsi="Times New Roman" w:cs="Times New Roman"/>
          <w:i/>
          <w:iCs/>
          <w:sz w:val="24"/>
          <w:szCs w:val="24"/>
        </w:rPr>
        <w:t xml:space="preserve">glmS </w:t>
      </w:r>
      <w:r w:rsidRPr="001D2B44">
        <w:rPr>
          <w:rFonts w:ascii="Times New Roman" w:hAnsi="Times New Roman" w:cs="Times New Roman"/>
          <w:sz w:val="24"/>
          <w:szCs w:val="24"/>
        </w:rPr>
        <w:t xml:space="preserve">RNA, it downregulates gene expression by inducing self-cleavage of the RNA. The </w:t>
      </w:r>
      <w:r w:rsidRPr="001D2B44">
        <w:rPr>
          <w:rFonts w:ascii="Times New Roman" w:hAnsi="Times New Roman" w:cs="Times New Roman"/>
          <w:i/>
          <w:iCs/>
          <w:sz w:val="24"/>
          <w:szCs w:val="24"/>
        </w:rPr>
        <w:t>glmS</w:t>
      </w:r>
      <w:r w:rsidRPr="001D2B44">
        <w:rPr>
          <w:rFonts w:ascii="Times New Roman" w:hAnsi="Times New Roman" w:cs="Times New Roman"/>
          <w:sz w:val="24"/>
          <w:szCs w:val="24"/>
        </w:rPr>
        <w:t xml:space="preserve"> riboswitch is mechanistically unique as it is the only known riboswitch for which catalytic activity provides the basis of genetic regulation, and it is the only known ribozyme that depends upon a “coenzyme”, the metabolite GlcN6P, to actuate self-cleavage. This function of this riboswitch/ribozyme makes it a clear target for the development of novel antibiotics possibly utilizing artificial analogs of GlcN6P. </w:t>
      </w:r>
      <w:proofErr w:type="gramStart"/>
      <w:r w:rsidRPr="001D2B44">
        <w:rPr>
          <w:rFonts w:ascii="Times New Roman" w:hAnsi="Times New Roman" w:cs="Times New Roman"/>
          <w:sz w:val="24"/>
          <w:szCs w:val="24"/>
        </w:rPr>
        <w:t>In order to</w:t>
      </w:r>
      <w:proofErr w:type="gramEnd"/>
      <w:r w:rsidRPr="001D2B44">
        <w:rPr>
          <w:rFonts w:ascii="Times New Roman" w:hAnsi="Times New Roman" w:cs="Times New Roman"/>
          <w:sz w:val="24"/>
          <w:szCs w:val="24"/>
        </w:rPr>
        <w:t xml:space="preserve"> evaluate such analogs, I have focused on optimizing a high-throughput fluorescence resonance energy transfer (FRET) assay to test various ligands and libraries of compounds as possible antibiotics against Gram-positive bacteria by targeting the </w:t>
      </w:r>
      <w:r w:rsidRPr="001D2B44">
        <w:rPr>
          <w:rFonts w:ascii="Times New Roman" w:hAnsi="Times New Roman" w:cs="Times New Roman"/>
          <w:i/>
          <w:iCs/>
          <w:sz w:val="24"/>
          <w:szCs w:val="24"/>
        </w:rPr>
        <w:t>glmS</w:t>
      </w:r>
      <w:r w:rsidRPr="001D2B44">
        <w:rPr>
          <w:rFonts w:ascii="Times New Roman" w:hAnsi="Times New Roman" w:cs="Times New Roman"/>
          <w:sz w:val="24"/>
          <w:szCs w:val="24"/>
        </w:rPr>
        <w:t xml:space="preserve"> riboswitch/ribozyme. The </w:t>
      </w:r>
      <w:r w:rsidRPr="001D2B44">
        <w:rPr>
          <w:rFonts w:ascii="Times New Roman" w:hAnsi="Times New Roman" w:cs="Times New Roman"/>
          <w:i/>
          <w:iCs/>
          <w:sz w:val="24"/>
          <w:szCs w:val="24"/>
        </w:rPr>
        <w:t xml:space="preserve">glmS </w:t>
      </w:r>
      <w:r w:rsidRPr="001D2B44">
        <w:rPr>
          <w:rFonts w:ascii="Times New Roman" w:hAnsi="Times New Roman" w:cs="Times New Roman"/>
          <w:sz w:val="24"/>
          <w:szCs w:val="24"/>
        </w:rPr>
        <w:t xml:space="preserve">riboswitch/ribozyme from </w:t>
      </w:r>
      <w:r w:rsidRPr="001D2B44">
        <w:rPr>
          <w:rFonts w:ascii="Times New Roman" w:hAnsi="Times New Roman" w:cs="Times New Roman"/>
          <w:i/>
          <w:iCs/>
          <w:sz w:val="24"/>
          <w:szCs w:val="24"/>
        </w:rPr>
        <w:t>Bacillus cereus</w:t>
      </w:r>
      <w:r w:rsidRPr="001D2B44">
        <w:rPr>
          <w:rFonts w:ascii="Times New Roman" w:hAnsi="Times New Roman" w:cs="Times New Roman"/>
          <w:sz w:val="24"/>
          <w:szCs w:val="24"/>
        </w:rPr>
        <w:t xml:space="preserve"> has been studied with this method. The goal of this project is to develop the most efficient high-throughput assay </w:t>
      </w:r>
      <w:proofErr w:type="gramStart"/>
      <w:r w:rsidRPr="001D2B44">
        <w:rPr>
          <w:rFonts w:ascii="Times New Roman" w:hAnsi="Times New Roman" w:cs="Times New Roman"/>
          <w:sz w:val="24"/>
          <w:szCs w:val="24"/>
        </w:rPr>
        <w:t>in order to</w:t>
      </w:r>
      <w:proofErr w:type="gramEnd"/>
      <w:r w:rsidRPr="001D2B44">
        <w:rPr>
          <w:rFonts w:ascii="Times New Roman" w:hAnsi="Times New Roman" w:cs="Times New Roman"/>
          <w:sz w:val="24"/>
          <w:szCs w:val="24"/>
        </w:rPr>
        <w:t xml:space="preserve"> evaluate a library of GlcN6P analogs that could potentially be used as antibiotics against </w:t>
      </w:r>
      <w:r w:rsidRPr="001D2B44">
        <w:rPr>
          <w:rFonts w:ascii="Times New Roman" w:hAnsi="Times New Roman" w:cs="Times New Roman"/>
          <w:i/>
          <w:iCs/>
          <w:sz w:val="24"/>
          <w:szCs w:val="24"/>
        </w:rPr>
        <w:t>B. cereus</w:t>
      </w:r>
      <w:r w:rsidRPr="001D2B44">
        <w:rPr>
          <w:rFonts w:ascii="Times New Roman" w:hAnsi="Times New Roman" w:cs="Times New Roman"/>
          <w:sz w:val="24"/>
          <w:szCs w:val="24"/>
        </w:rPr>
        <w:t xml:space="preserve"> and other bacteria expressing the </w:t>
      </w:r>
      <w:r w:rsidRPr="001D2B44">
        <w:rPr>
          <w:rFonts w:ascii="Times New Roman" w:hAnsi="Times New Roman" w:cs="Times New Roman"/>
          <w:i/>
          <w:iCs/>
          <w:sz w:val="24"/>
          <w:szCs w:val="24"/>
        </w:rPr>
        <w:t xml:space="preserve">glmS </w:t>
      </w:r>
      <w:r w:rsidRPr="001D2B44">
        <w:rPr>
          <w:rFonts w:ascii="Times New Roman" w:hAnsi="Times New Roman" w:cs="Times New Roman"/>
          <w:sz w:val="24"/>
          <w:szCs w:val="24"/>
        </w:rPr>
        <w:t>riboswitch/ribozyme.</w:t>
      </w:r>
    </w:p>
    <w:p w14:paraId="5B393667" w14:textId="77777777" w:rsidR="001D2B44" w:rsidRDefault="001D2B44" w:rsidP="001D2B44">
      <w:pPr>
        <w:spacing w:after="4" w:line="250" w:lineRule="auto"/>
        <w:ind w:left="-5"/>
        <w:jc w:val="both"/>
        <w:rPr>
          <w:rFonts w:ascii="Times New Roman" w:hAnsi="Times New Roman" w:cs="Times New Roman"/>
          <w:sz w:val="24"/>
          <w:szCs w:val="24"/>
        </w:rPr>
      </w:pPr>
    </w:p>
    <w:p w14:paraId="5143FAE2" w14:textId="77777777" w:rsidR="001D2B44" w:rsidRPr="001D2B44" w:rsidRDefault="001D2B44" w:rsidP="001D2B44">
      <w:pPr>
        <w:spacing w:after="4" w:line="250" w:lineRule="auto"/>
        <w:ind w:left="-5"/>
        <w:jc w:val="both"/>
        <w:rPr>
          <w:rFonts w:ascii="Times New Roman" w:eastAsia="Times New Roman" w:hAnsi="Times New Roman" w:cs="Times New Roman"/>
          <w:sz w:val="24"/>
          <w:szCs w:val="24"/>
        </w:rPr>
      </w:pPr>
    </w:p>
    <w:sectPr w:rsidR="001D2B44" w:rsidRPr="001D2B44" w:rsidSect="00732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368"/>
    <w:rsid w:val="00071295"/>
    <w:rsid w:val="000C16D3"/>
    <w:rsid w:val="00130CCB"/>
    <w:rsid w:val="001412E5"/>
    <w:rsid w:val="001D2B44"/>
    <w:rsid w:val="001F1008"/>
    <w:rsid w:val="002057A6"/>
    <w:rsid w:val="0031656A"/>
    <w:rsid w:val="00423166"/>
    <w:rsid w:val="004E3E7A"/>
    <w:rsid w:val="004F039E"/>
    <w:rsid w:val="005226C2"/>
    <w:rsid w:val="00586D72"/>
    <w:rsid w:val="005D3403"/>
    <w:rsid w:val="00657F36"/>
    <w:rsid w:val="006A796E"/>
    <w:rsid w:val="006F15E0"/>
    <w:rsid w:val="007323F5"/>
    <w:rsid w:val="00825368"/>
    <w:rsid w:val="008F70D7"/>
    <w:rsid w:val="00926D48"/>
    <w:rsid w:val="00934A3C"/>
    <w:rsid w:val="00955368"/>
    <w:rsid w:val="00AA3762"/>
    <w:rsid w:val="00B504F2"/>
    <w:rsid w:val="00D12542"/>
    <w:rsid w:val="00DC1DE8"/>
    <w:rsid w:val="00DC351B"/>
    <w:rsid w:val="00DE52BE"/>
    <w:rsid w:val="00EA4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19FD"/>
  <w15:chartTrackingRefBased/>
  <w15:docId w15:val="{A85B5723-210E-4323-9758-0B908A482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7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E855C154A78948B96C0C6E5FD94A1B" ma:contentTypeVersion="10" ma:contentTypeDescription="Create a new document." ma:contentTypeScope="" ma:versionID="8577a068fdd36fc0fd32e786c10ab5cf">
  <xsd:schema xmlns:xsd="http://www.w3.org/2001/XMLSchema" xmlns:xs="http://www.w3.org/2001/XMLSchema" xmlns:p="http://schemas.microsoft.com/office/2006/metadata/properties" xmlns:ns3="23ae0610-97bb-4778-b5d7-eea636e40cf1" targetNamespace="http://schemas.microsoft.com/office/2006/metadata/properties" ma:root="true" ma:fieldsID="4127ace599479c51072a9fdae25ae6f9" ns3:_="">
    <xsd:import namespace="23ae0610-97bb-4778-b5d7-eea636e40cf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e0610-97bb-4778-b5d7-eea636e40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92093-0FAD-4269-B8AB-CB22B45D3B35}">
  <ds:schemaRefs>
    <ds:schemaRef ds:uri="http://schemas.microsoft.com/sharepoint/v3/contenttype/forms"/>
  </ds:schemaRefs>
</ds:datastoreItem>
</file>

<file path=customXml/itemProps2.xml><?xml version="1.0" encoding="utf-8"?>
<ds:datastoreItem xmlns:ds="http://schemas.openxmlformats.org/officeDocument/2006/customXml" ds:itemID="{5B2C425F-BC75-4A0A-BB82-E43FB2AB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e0610-97bb-4778-b5d7-eea636e40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15C48A-641C-4DDB-BE74-A5EC4A2D98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Nebraska - Lincoln</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Harwood</dc:creator>
  <cp:keywords/>
  <dc:description/>
  <cp:lastModifiedBy>Cline, Daniel</cp:lastModifiedBy>
  <cp:revision>3</cp:revision>
  <dcterms:created xsi:type="dcterms:W3CDTF">2025-01-29T21:44:00Z</dcterms:created>
  <dcterms:modified xsi:type="dcterms:W3CDTF">2025-01-29T21:46:00Z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