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0467" w14:textId="43CA1B8C" w:rsidR="003D1C1D" w:rsidRPr="007C1E62" w:rsidRDefault="003D1C1D">
      <w:pPr>
        <w:rPr>
          <w:rStyle w:val="normaltextrun"/>
          <w:rFonts w:ascii="Times New Roman" w:hAnsi="Times New Roman" w:cs="Times New Roman"/>
        </w:rPr>
      </w:pPr>
      <w:r w:rsidRPr="007C1E62">
        <w:rPr>
          <w:rStyle w:val="normaltextrun"/>
          <w:rFonts w:ascii="Times New Roman" w:hAnsi="Times New Roman" w:cs="Times New Roman"/>
        </w:rPr>
        <w:t xml:space="preserve">Involvement of Putative Membrane Raft Proteins in </w:t>
      </w:r>
      <w:r w:rsidRPr="007C1E62">
        <w:rPr>
          <w:rStyle w:val="normaltextrun"/>
          <w:rFonts w:ascii="Times New Roman" w:hAnsi="Times New Roman" w:cs="Times New Roman"/>
          <w:i/>
          <w:iCs/>
        </w:rPr>
        <w:t>Caenorhabditis elegans’</w:t>
      </w:r>
      <w:r w:rsidRPr="007C1E62">
        <w:rPr>
          <w:rStyle w:val="normaltextrun"/>
          <w:rFonts w:ascii="Times New Roman" w:hAnsi="Times New Roman" w:cs="Times New Roman"/>
        </w:rPr>
        <w:t xml:space="preserve"> Innate Immune Response to Pathogenic </w:t>
      </w:r>
      <w:r w:rsidRPr="007C1E62">
        <w:rPr>
          <w:rStyle w:val="normaltextrun"/>
          <w:rFonts w:ascii="Times New Roman" w:hAnsi="Times New Roman" w:cs="Times New Roman"/>
          <w:i/>
          <w:iCs/>
        </w:rPr>
        <w:t>Stenotrophomonas maltophilia</w:t>
      </w:r>
      <w:r w:rsidRPr="007C1E62">
        <w:rPr>
          <w:rStyle w:val="normaltextrun"/>
          <w:rFonts w:ascii="Times New Roman" w:hAnsi="Times New Roman" w:cs="Times New Roman"/>
        </w:rPr>
        <w:t xml:space="preserve">. </w:t>
      </w:r>
    </w:p>
    <w:p w14:paraId="7817251A" w14:textId="4303B951" w:rsidR="004E2A53" w:rsidRPr="007C1E62" w:rsidRDefault="004E2A53">
      <w:pPr>
        <w:rPr>
          <w:rStyle w:val="normaltextrun"/>
          <w:rFonts w:ascii="Times New Roman" w:hAnsi="Times New Roman" w:cs="Times New Roman"/>
        </w:rPr>
      </w:pPr>
      <w:r w:rsidRPr="007C1E62">
        <w:rPr>
          <w:rStyle w:val="normaltextrun"/>
          <w:rFonts w:ascii="Times New Roman" w:hAnsi="Times New Roman" w:cs="Times New Roman"/>
        </w:rPr>
        <w:t>Minjae Song, Michael A. Herman</w:t>
      </w:r>
    </w:p>
    <w:p w14:paraId="1619C706" w14:textId="308E4BF8" w:rsidR="00F54D21" w:rsidRPr="007C1E62" w:rsidRDefault="007C1E62" w:rsidP="007C1E62">
      <w:pPr>
        <w:rPr>
          <w:rFonts w:ascii="Times New Roman" w:hAnsi="Times New Roman" w:cs="Times New Roman"/>
        </w:rPr>
      </w:pPr>
      <w:r w:rsidRPr="007C1E62">
        <w:rPr>
          <w:rStyle w:val="Emphasis"/>
          <w:rFonts w:ascii="Times New Roman" w:hAnsi="Times New Roman" w:cs="Times New Roman"/>
        </w:rPr>
        <w:t>Stenotrophomonas maltophilia</w:t>
      </w:r>
      <w:r w:rsidRPr="007C1E62">
        <w:rPr>
          <w:rFonts w:ascii="Times New Roman" w:hAnsi="Times New Roman" w:cs="Times New Roman"/>
        </w:rPr>
        <w:t xml:space="preserve"> is an emerging, opportunistic pathogen that has shown increased prevalence in clinical infections (Brooke JS, 2021). It is a gram-negative, multidrug-resistant bacterium capable of biofilm formation, making infections in immunocompromised patients difficult to treat and exhibit high mortality rates. </w:t>
      </w:r>
      <w:r w:rsidRPr="007C1E62">
        <w:rPr>
          <w:rStyle w:val="Emphasis"/>
          <w:rFonts w:ascii="Times New Roman" w:hAnsi="Times New Roman" w:cs="Times New Roman"/>
        </w:rPr>
        <w:t>Caenorhabditis elegans</w:t>
      </w:r>
      <w:r w:rsidRPr="007C1E62">
        <w:rPr>
          <w:rFonts w:ascii="Times New Roman" w:hAnsi="Times New Roman" w:cs="Times New Roman"/>
        </w:rPr>
        <w:t xml:space="preserve"> is an excellent model organism in which to investigate the pathogenic mechanisms of </w:t>
      </w:r>
      <w:r w:rsidRPr="007C1E62">
        <w:rPr>
          <w:rStyle w:val="Emphasis"/>
          <w:rFonts w:ascii="Times New Roman" w:hAnsi="Times New Roman" w:cs="Times New Roman"/>
        </w:rPr>
        <w:t>S. maltophilia</w:t>
      </w:r>
      <w:r w:rsidRPr="007C1E62">
        <w:rPr>
          <w:rFonts w:ascii="Times New Roman" w:hAnsi="Times New Roman" w:cs="Times New Roman"/>
        </w:rPr>
        <w:t xml:space="preserve">, as members of the </w:t>
      </w:r>
      <w:r w:rsidRPr="007C1E62">
        <w:rPr>
          <w:rStyle w:val="Emphasis"/>
          <w:rFonts w:ascii="Times New Roman" w:hAnsi="Times New Roman" w:cs="Times New Roman"/>
        </w:rPr>
        <w:t xml:space="preserve">Stenotrophomonas </w:t>
      </w:r>
      <w:r w:rsidRPr="007C1E62">
        <w:rPr>
          <w:rFonts w:ascii="Times New Roman" w:hAnsi="Times New Roman" w:cs="Times New Roman"/>
        </w:rPr>
        <w:t xml:space="preserve">genus are naturally found in association and as part the gut microbiome. Genes differentially expressed in </w:t>
      </w:r>
      <w:r w:rsidRPr="007C1E62">
        <w:rPr>
          <w:rStyle w:val="Emphasis"/>
          <w:rFonts w:ascii="Times New Roman" w:hAnsi="Times New Roman" w:cs="Times New Roman"/>
        </w:rPr>
        <w:t>C. elegans</w:t>
      </w:r>
      <w:r w:rsidRPr="007C1E62">
        <w:rPr>
          <w:rFonts w:ascii="Times New Roman" w:hAnsi="Times New Roman" w:cs="Times New Roman"/>
        </w:rPr>
        <w:t xml:space="preserve">’ innate immune response to </w:t>
      </w:r>
      <w:r w:rsidRPr="007C1E62">
        <w:rPr>
          <w:rStyle w:val="Emphasis"/>
          <w:rFonts w:ascii="Times New Roman" w:hAnsi="Times New Roman" w:cs="Times New Roman"/>
        </w:rPr>
        <w:t>S. maltophilia</w:t>
      </w:r>
      <w:r w:rsidRPr="007C1E62">
        <w:rPr>
          <w:rFonts w:ascii="Times New Roman" w:hAnsi="Times New Roman" w:cs="Times New Roman"/>
        </w:rPr>
        <w:t xml:space="preserve"> were previously identified through RNA-sequencing analysis (Radeke and Herman, 2020), three of which encode for membrane raft proteins </w:t>
      </w:r>
      <w:r w:rsidRPr="007C1E62">
        <w:rPr>
          <w:rStyle w:val="Emphasis"/>
          <w:rFonts w:ascii="Times New Roman" w:hAnsi="Times New Roman" w:cs="Times New Roman"/>
        </w:rPr>
        <w:t>irg-8</w:t>
      </w:r>
      <w:r w:rsidRPr="007C1E62">
        <w:rPr>
          <w:rFonts w:ascii="Times New Roman" w:hAnsi="Times New Roman" w:cs="Times New Roman"/>
        </w:rPr>
        <w:t xml:space="preserve">, </w:t>
      </w:r>
      <w:r w:rsidRPr="007C1E62">
        <w:rPr>
          <w:rStyle w:val="Emphasis"/>
          <w:rFonts w:ascii="Times New Roman" w:hAnsi="Times New Roman" w:cs="Times New Roman"/>
        </w:rPr>
        <w:t>dod-19</w:t>
      </w:r>
      <w:r w:rsidRPr="007C1E62">
        <w:rPr>
          <w:rFonts w:ascii="Times New Roman" w:hAnsi="Times New Roman" w:cs="Times New Roman"/>
        </w:rPr>
        <w:t>, and </w:t>
      </w:r>
      <w:r w:rsidRPr="007C1E62">
        <w:rPr>
          <w:rStyle w:val="Emphasis"/>
          <w:rFonts w:ascii="Times New Roman" w:hAnsi="Times New Roman" w:cs="Times New Roman"/>
        </w:rPr>
        <w:t>B0024.4</w:t>
      </w:r>
      <w:r w:rsidRPr="007C1E62">
        <w:rPr>
          <w:rFonts w:ascii="Times New Roman" w:hAnsi="Times New Roman" w:cs="Times New Roman"/>
        </w:rPr>
        <w:t xml:space="preserve">. These genes were upregulated during the pathogenic response, and loss-of-function analysis using mutant strains revealed increased susceptibility. Furthermore, all three genes share significant sequence similarity and </w:t>
      </w:r>
      <w:r w:rsidRPr="007C1E62">
        <w:rPr>
          <w:rStyle w:val="Emphasis"/>
          <w:rFonts w:ascii="Times New Roman" w:hAnsi="Times New Roman" w:cs="Times New Roman"/>
        </w:rPr>
        <w:t>irg-8</w:t>
      </w:r>
      <w:r w:rsidRPr="007C1E62">
        <w:rPr>
          <w:rFonts w:ascii="Times New Roman" w:hAnsi="Times New Roman" w:cs="Times New Roman"/>
        </w:rPr>
        <w:t xml:space="preserve"> and </w:t>
      </w:r>
      <w:r w:rsidRPr="007C1E62">
        <w:rPr>
          <w:rStyle w:val="Emphasis"/>
          <w:rFonts w:ascii="Times New Roman" w:hAnsi="Times New Roman" w:cs="Times New Roman"/>
        </w:rPr>
        <w:t>dod-19</w:t>
      </w:r>
      <w:r w:rsidRPr="007C1E62">
        <w:rPr>
          <w:rFonts w:ascii="Times New Roman" w:hAnsi="Times New Roman" w:cs="Times New Roman"/>
        </w:rPr>
        <w:t xml:space="preserve"> lie directly adjacent to each other in the </w:t>
      </w:r>
      <w:r w:rsidRPr="007C1E62">
        <w:rPr>
          <w:rStyle w:val="Emphasis"/>
          <w:rFonts w:ascii="Times New Roman" w:hAnsi="Times New Roman" w:cs="Times New Roman"/>
        </w:rPr>
        <w:t>C. elegans</w:t>
      </w:r>
      <w:r w:rsidRPr="007C1E62">
        <w:rPr>
          <w:rFonts w:ascii="Times New Roman" w:hAnsi="Times New Roman" w:cs="Times New Roman"/>
        </w:rPr>
        <w:t xml:space="preserve"> genome. We chose these genes for further characterization to investigate both their possible redundant functions and the roles of membrane raft proteins in innate immunity, which has been unclear. Current efforts focus on examining these genes further through additional loss-of-function analyses and the generation of fluorescent fusion proteins. The loss-of-function analysis seeks to elucidate the functional involvement of these genes during </w:t>
      </w:r>
      <w:r w:rsidRPr="007C1E62">
        <w:rPr>
          <w:rStyle w:val="Emphasis"/>
          <w:rFonts w:ascii="Times New Roman" w:hAnsi="Times New Roman" w:cs="Times New Roman"/>
        </w:rPr>
        <w:t>S. maltophilia</w:t>
      </w:r>
      <w:r w:rsidRPr="007C1E62">
        <w:rPr>
          <w:rFonts w:ascii="Times New Roman" w:hAnsi="Times New Roman" w:cs="Times New Roman"/>
        </w:rPr>
        <w:t xml:space="preserve"> pathogenicity, which will be accomplished through the generation of double and triple knockout mutants. Fluorescent fusion proteins, on the other hand, will directly enable the observation of expression and localization activity, including subcellular localization. All genes have been successfully tagged with the mVenus Yellow Fluorescent Protein and examined for expression patterns, and the double and triple knockout strains have been generated. We observed that fluorescence localizes to the intestine and is significantly brighter upon exposure to pathogenic </w:t>
      </w:r>
      <w:r w:rsidRPr="007C1E62">
        <w:rPr>
          <w:rStyle w:val="Emphasis"/>
          <w:rFonts w:ascii="Times New Roman" w:hAnsi="Times New Roman" w:cs="Times New Roman"/>
        </w:rPr>
        <w:t>S</w:t>
      </w:r>
      <w:r w:rsidRPr="007C1E62">
        <w:rPr>
          <w:rFonts w:ascii="Times New Roman" w:hAnsi="Times New Roman" w:cs="Times New Roman"/>
        </w:rPr>
        <w:t xml:space="preserve">. </w:t>
      </w:r>
      <w:r w:rsidRPr="007C1E62">
        <w:rPr>
          <w:rStyle w:val="Emphasis"/>
          <w:rFonts w:ascii="Times New Roman" w:hAnsi="Times New Roman" w:cs="Times New Roman"/>
        </w:rPr>
        <w:t>maltophilia</w:t>
      </w:r>
      <w:r w:rsidRPr="007C1E62">
        <w:rPr>
          <w:rFonts w:ascii="Times New Roman" w:hAnsi="Times New Roman" w:cs="Times New Roman"/>
        </w:rPr>
        <w:t xml:space="preserve">, supporting the results of the RNA-seq study. Interestingly, </w:t>
      </w:r>
      <w:r w:rsidRPr="007C1E62">
        <w:rPr>
          <w:rStyle w:val="Emphasis"/>
          <w:rFonts w:ascii="Times New Roman" w:hAnsi="Times New Roman" w:cs="Times New Roman"/>
        </w:rPr>
        <w:t>Pseudomonas aeruginosa</w:t>
      </w:r>
      <w:r w:rsidRPr="007C1E62">
        <w:rPr>
          <w:rFonts w:ascii="Times New Roman" w:hAnsi="Times New Roman" w:cs="Times New Roman"/>
        </w:rPr>
        <w:t xml:space="preserve"> PA14, a pathogenic control, did not induce expression of </w:t>
      </w:r>
      <w:r w:rsidRPr="007C1E62">
        <w:rPr>
          <w:rStyle w:val="Emphasis"/>
          <w:rFonts w:ascii="Times New Roman" w:hAnsi="Times New Roman" w:cs="Times New Roman"/>
        </w:rPr>
        <w:t>irg-8</w:t>
      </w:r>
      <w:r w:rsidRPr="007C1E62">
        <w:rPr>
          <w:rFonts w:ascii="Times New Roman" w:hAnsi="Times New Roman" w:cs="Times New Roman"/>
        </w:rPr>
        <w:t xml:space="preserve">, suggesting specificify in response to </w:t>
      </w:r>
      <w:r w:rsidRPr="007C1E62">
        <w:rPr>
          <w:rStyle w:val="Emphasis"/>
          <w:rFonts w:ascii="Times New Roman" w:hAnsi="Times New Roman" w:cs="Times New Roman"/>
        </w:rPr>
        <w:t>S. maltophilia</w:t>
      </w:r>
      <w:r w:rsidRPr="007C1E62">
        <w:rPr>
          <w:rFonts w:ascii="Times New Roman" w:hAnsi="Times New Roman" w:cs="Times New Roman"/>
        </w:rPr>
        <w:t>. Future work will focus on</w:t>
      </w:r>
      <w:r w:rsidRPr="007C1E62">
        <w:rPr>
          <w:rStyle w:val="Emphasis"/>
          <w:rFonts w:ascii="Times New Roman" w:hAnsi="Times New Roman" w:cs="Times New Roman"/>
        </w:rPr>
        <w:t xml:space="preserve"> </w:t>
      </w:r>
      <w:r w:rsidRPr="007C1E62">
        <w:rPr>
          <w:rFonts w:ascii="Times New Roman" w:hAnsi="Times New Roman" w:cs="Times New Roman"/>
        </w:rPr>
        <w:t>examining these lines under greater magnification for visualizing subcellular localization, and characterizing the loss-of-function mutant strains.</w:t>
      </w:r>
    </w:p>
    <w:sectPr w:rsidR="00F54D21" w:rsidRPr="007C1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77"/>
    <w:rsid w:val="000B3963"/>
    <w:rsid w:val="00145AFD"/>
    <w:rsid w:val="001F0185"/>
    <w:rsid w:val="00227BCB"/>
    <w:rsid w:val="002603E8"/>
    <w:rsid w:val="002962E4"/>
    <w:rsid w:val="002C420B"/>
    <w:rsid w:val="002C490A"/>
    <w:rsid w:val="002D2C4D"/>
    <w:rsid w:val="002E7A84"/>
    <w:rsid w:val="002F7DD7"/>
    <w:rsid w:val="003D1C1D"/>
    <w:rsid w:val="003E2785"/>
    <w:rsid w:val="004848C9"/>
    <w:rsid w:val="004E2A53"/>
    <w:rsid w:val="004E62CF"/>
    <w:rsid w:val="00546036"/>
    <w:rsid w:val="00561F92"/>
    <w:rsid w:val="005A501D"/>
    <w:rsid w:val="005C2C81"/>
    <w:rsid w:val="006E427C"/>
    <w:rsid w:val="007228FB"/>
    <w:rsid w:val="007C1E62"/>
    <w:rsid w:val="00837FB7"/>
    <w:rsid w:val="008612BF"/>
    <w:rsid w:val="0089221F"/>
    <w:rsid w:val="00897E99"/>
    <w:rsid w:val="00914B3E"/>
    <w:rsid w:val="00944B39"/>
    <w:rsid w:val="0096310B"/>
    <w:rsid w:val="00AC7ECD"/>
    <w:rsid w:val="00AD3658"/>
    <w:rsid w:val="00AE191E"/>
    <w:rsid w:val="00B55369"/>
    <w:rsid w:val="00B60C02"/>
    <w:rsid w:val="00B67142"/>
    <w:rsid w:val="00B86D10"/>
    <w:rsid w:val="00C90608"/>
    <w:rsid w:val="00CA152F"/>
    <w:rsid w:val="00CD15C7"/>
    <w:rsid w:val="00CF77D8"/>
    <w:rsid w:val="00D10AB1"/>
    <w:rsid w:val="00D86A44"/>
    <w:rsid w:val="00DB1366"/>
    <w:rsid w:val="00E05F84"/>
    <w:rsid w:val="00E25912"/>
    <w:rsid w:val="00EC6F59"/>
    <w:rsid w:val="00F54D21"/>
    <w:rsid w:val="00F72C77"/>
    <w:rsid w:val="00FE07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76195BA"/>
  <w15:chartTrackingRefBased/>
  <w15:docId w15:val="{FAE890C0-D6D5-314A-A588-E79BD618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C77"/>
    <w:pPr>
      <w:spacing w:after="160" w:line="278" w:lineRule="auto"/>
    </w:pPr>
    <w:rPr>
      <w:rFonts w:eastAsiaTheme="minorEastAsia"/>
      <w:lang w:eastAsia="ko-KR"/>
    </w:rPr>
  </w:style>
  <w:style w:type="paragraph" w:styleId="Heading1">
    <w:name w:val="heading 1"/>
    <w:basedOn w:val="Normal"/>
    <w:next w:val="Normal"/>
    <w:link w:val="Heading1Char"/>
    <w:uiPriority w:val="9"/>
    <w:qFormat/>
    <w:rsid w:val="00F72C77"/>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72C77"/>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72C77"/>
    <w:pPr>
      <w:keepNext/>
      <w:keepLines/>
      <w:spacing w:before="160" w:after="80" w:line="240"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72C77"/>
    <w:pPr>
      <w:keepNext/>
      <w:keepLines/>
      <w:spacing w:before="80" w:after="40" w:line="240"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F72C77"/>
    <w:pPr>
      <w:keepNext/>
      <w:keepLines/>
      <w:spacing w:before="80" w:after="40" w:line="240"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F72C77"/>
    <w:pPr>
      <w:keepNext/>
      <w:keepLines/>
      <w:spacing w:before="40" w:after="0" w:line="240"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F72C77"/>
    <w:pPr>
      <w:keepNext/>
      <w:keepLines/>
      <w:spacing w:before="40" w:after="0" w:line="240"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F72C77"/>
    <w:pPr>
      <w:keepNext/>
      <w:keepLines/>
      <w:spacing w:after="0" w:line="240"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F72C77"/>
    <w:pPr>
      <w:keepNext/>
      <w:keepLines/>
      <w:spacing w:after="0" w:line="240"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C77"/>
    <w:rPr>
      <w:rFonts w:eastAsiaTheme="majorEastAsia" w:cstheme="majorBidi"/>
      <w:color w:val="272727" w:themeColor="text1" w:themeTint="D8"/>
    </w:rPr>
  </w:style>
  <w:style w:type="paragraph" w:styleId="Title">
    <w:name w:val="Title"/>
    <w:basedOn w:val="Normal"/>
    <w:next w:val="Normal"/>
    <w:link w:val="TitleChar"/>
    <w:uiPriority w:val="10"/>
    <w:qFormat/>
    <w:rsid w:val="00F72C77"/>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72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C77"/>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72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C77"/>
    <w:pPr>
      <w:spacing w:before="160" w:line="240"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F72C77"/>
    <w:rPr>
      <w:i/>
      <w:iCs/>
      <w:color w:val="404040" w:themeColor="text1" w:themeTint="BF"/>
    </w:rPr>
  </w:style>
  <w:style w:type="paragraph" w:styleId="ListParagraph">
    <w:name w:val="List Paragraph"/>
    <w:basedOn w:val="Normal"/>
    <w:uiPriority w:val="34"/>
    <w:qFormat/>
    <w:rsid w:val="00F72C77"/>
    <w:pPr>
      <w:spacing w:after="0" w:line="240" w:lineRule="auto"/>
      <w:ind w:left="720"/>
      <w:contextualSpacing/>
    </w:pPr>
    <w:rPr>
      <w:rFonts w:eastAsiaTheme="minorHAnsi"/>
      <w:lang w:eastAsia="en-US"/>
    </w:rPr>
  </w:style>
  <w:style w:type="character" w:styleId="IntenseEmphasis">
    <w:name w:val="Intense Emphasis"/>
    <w:basedOn w:val="DefaultParagraphFont"/>
    <w:uiPriority w:val="21"/>
    <w:qFormat/>
    <w:rsid w:val="00F72C77"/>
    <w:rPr>
      <w:i/>
      <w:iCs/>
      <w:color w:val="0F4761" w:themeColor="accent1" w:themeShade="BF"/>
    </w:rPr>
  </w:style>
  <w:style w:type="paragraph" w:styleId="IntenseQuote">
    <w:name w:val="Intense Quote"/>
    <w:basedOn w:val="Normal"/>
    <w:next w:val="Normal"/>
    <w:link w:val="IntenseQuoteChar"/>
    <w:uiPriority w:val="30"/>
    <w:qFormat/>
    <w:rsid w:val="00F72C77"/>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F72C77"/>
    <w:rPr>
      <w:i/>
      <w:iCs/>
      <w:color w:val="0F4761" w:themeColor="accent1" w:themeShade="BF"/>
    </w:rPr>
  </w:style>
  <w:style w:type="character" w:styleId="IntenseReference">
    <w:name w:val="Intense Reference"/>
    <w:basedOn w:val="DefaultParagraphFont"/>
    <w:uiPriority w:val="32"/>
    <w:qFormat/>
    <w:rsid w:val="00F72C77"/>
    <w:rPr>
      <w:b/>
      <w:bCs/>
      <w:smallCaps/>
      <w:color w:val="0F4761" w:themeColor="accent1" w:themeShade="BF"/>
      <w:spacing w:val="5"/>
    </w:rPr>
  </w:style>
  <w:style w:type="character" w:customStyle="1" w:styleId="normaltextrun">
    <w:name w:val="normaltextrun"/>
    <w:basedOn w:val="DefaultParagraphFont"/>
    <w:rsid w:val="00F72C77"/>
  </w:style>
  <w:style w:type="character" w:customStyle="1" w:styleId="eop">
    <w:name w:val="eop"/>
    <w:basedOn w:val="DefaultParagraphFont"/>
    <w:rsid w:val="00F72C77"/>
  </w:style>
  <w:style w:type="character" w:styleId="Emphasis">
    <w:name w:val="Emphasis"/>
    <w:basedOn w:val="DefaultParagraphFont"/>
    <w:uiPriority w:val="20"/>
    <w:qFormat/>
    <w:rsid w:val="007C1E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2565">
      <w:bodyDiv w:val="1"/>
      <w:marLeft w:val="0"/>
      <w:marRight w:val="0"/>
      <w:marTop w:val="0"/>
      <w:marBottom w:val="0"/>
      <w:divBdr>
        <w:top w:val="none" w:sz="0" w:space="0" w:color="auto"/>
        <w:left w:val="none" w:sz="0" w:space="0" w:color="auto"/>
        <w:bottom w:val="none" w:sz="0" w:space="0" w:color="auto"/>
        <w:right w:val="none" w:sz="0" w:space="0" w:color="auto"/>
      </w:divBdr>
    </w:div>
    <w:div w:id="108418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Minjae Song</dc:creator>
  <cp:keywords/>
  <dc:description/>
  <cp:lastModifiedBy>Minjae Song</cp:lastModifiedBy>
  <cp:revision>4</cp:revision>
  <dcterms:created xsi:type="dcterms:W3CDTF">2025-02-28T21:16:00Z</dcterms:created>
  <dcterms:modified xsi:type="dcterms:W3CDTF">2025-02-28T21:17:00Z</dcterms:modified>
</cp:coreProperties>
</file>