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C746" w14:textId="24E61594" w:rsidR="00D12542" w:rsidRPr="007323F5" w:rsidRDefault="00B2632B" w:rsidP="00D125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DEVELOPMENT OF IN VITRO ORGANOTYPIC SKIN TO STUDY THE LYME DISEASE PATHOGEN</w:t>
      </w:r>
    </w:p>
    <w:p w14:paraId="043C0729" w14:textId="1F1C7362" w:rsidR="00DC1DE8" w:rsidRPr="00954840" w:rsidRDefault="00111136" w:rsidP="007323F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Jaxon </w:t>
      </w:r>
      <w:r w:rsidR="00AC489D">
        <w:rPr>
          <w:rFonts w:ascii="Times New Roman" w:hAnsi="Times New Roman" w:cs="Times New Roman"/>
          <w:sz w:val="24"/>
          <w:szCs w:val="24"/>
          <w:u w:val="single"/>
        </w:rPr>
        <w:t xml:space="preserve">J. </w:t>
      </w:r>
      <w:r>
        <w:rPr>
          <w:rFonts w:ascii="Times New Roman" w:hAnsi="Times New Roman" w:cs="Times New Roman"/>
          <w:sz w:val="24"/>
          <w:szCs w:val="24"/>
          <w:u w:val="single"/>
        </w:rPr>
        <w:t>Kramer</w:t>
      </w:r>
      <w:r w:rsidR="00DC1DE8" w:rsidRPr="00DC1DE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55368">
        <w:rPr>
          <w:rFonts w:ascii="Times New Roman" w:hAnsi="Times New Roman" w:cs="Times New Roman"/>
          <w:sz w:val="24"/>
          <w:szCs w:val="24"/>
        </w:rPr>
        <w:t xml:space="preserve">, </w:t>
      </w:r>
      <w:r w:rsidR="00C65F85">
        <w:rPr>
          <w:rFonts w:ascii="Times New Roman" w:hAnsi="Times New Roman" w:cs="Times New Roman"/>
          <w:sz w:val="24"/>
          <w:szCs w:val="24"/>
        </w:rPr>
        <w:t>Trenten Theis</w:t>
      </w:r>
      <w:r w:rsidR="00DC1DE8" w:rsidRPr="00DC1DE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55368">
        <w:rPr>
          <w:rFonts w:ascii="Times New Roman" w:hAnsi="Times New Roman" w:cs="Times New Roman"/>
          <w:sz w:val="24"/>
          <w:szCs w:val="24"/>
        </w:rPr>
        <w:t xml:space="preserve">, </w:t>
      </w:r>
      <w:r w:rsidR="00C65F85">
        <w:rPr>
          <w:rFonts w:ascii="Times New Roman" w:hAnsi="Times New Roman" w:cs="Times New Roman"/>
          <w:sz w:val="24"/>
          <w:szCs w:val="24"/>
        </w:rPr>
        <w:t>Carley M. Conover</w:t>
      </w:r>
      <w:r w:rsidR="00C65F8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C1DE8">
        <w:rPr>
          <w:rFonts w:ascii="Times New Roman" w:hAnsi="Times New Roman" w:cs="Times New Roman"/>
          <w:sz w:val="24"/>
          <w:szCs w:val="24"/>
        </w:rPr>
        <w:t>,</w:t>
      </w:r>
      <w:r w:rsidR="00941745">
        <w:rPr>
          <w:rFonts w:ascii="Times New Roman" w:hAnsi="Times New Roman" w:cs="Times New Roman"/>
          <w:sz w:val="24"/>
          <w:szCs w:val="24"/>
        </w:rPr>
        <w:t xml:space="preserve"> Amanda J. Brinkworth</w:t>
      </w:r>
      <w:r w:rsidR="0094174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C1DE8">
        <w:rPr>
          <w:rFonts w:ascii="Times New Roman" w:hAnsi="Times New Roman" w:cs="Times New Roman"/>
          <w:sz w:val="24"/>
          <w:szCs w:val="24"/>
        </w:rPr>
        <w:t xml:space="preserve"> </w:t>
      </w:r>
      <w:r w:rsidR="00941745" w:rsidRPr="00954840">
        <w:rPr>
          <w:rFonts w:ascii="Times New Roman" w:hAnsi="Times New Roman" w:cs="Times New Roman"/>
          <w:sz w:val="24"/>
          <w:szCs w:val="24"/>
          <w:u w:val="single"/>
        </w:rPr>
        <w:t>jakramer@unmc.edu</w:t>
      </w:r>
    </w:p>
    <w:p w14:paraId="68F04F5A" w14:textId="64AED25A" w:rsidR="00955368" w:rsidRDefault="00DC1DE8" w:rsidP="0094174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1 - </w:t>
      </w:r>
      <w:r w:rsidR="00955368">
        <w:rPr>
          <w:rFonts w:ascii="Times New Roman" w:hAnsi="Times New Roman" w:cs="Times New Roman"/>
          <w:sz w:val="24"/>
          <w:szCs w:val="24"/>
        </w:rPr>
        <w:t xml:space="preserve">Department of </w:t>
      </w:r>
      <w:r w:rsidR="00941745">
        <w:rPr>
          <w:rFonts w:ascii="Times New Roman" w:hAnsi="Times New Roman" w:cs="Times New Roman"/>
          <w:sz w:val="24"/>
          <w:szCs w:val="24"/>
        </w:rPr>
        <w:t>Pathology, Microbiology, and Immunology</w:t>
      </w:r>
      <w:r w:rsidR="00955368">
        <w:rPr>
          <w:rFonts w:ascii="Times New Roman" w:hAnsi="Times New Roman" w:cs="Times New Roman"/>
          <w:sz w:val="24"/>
          <w:szCs w:val="24"/>
        </w:rPr>
        <w:t>, University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745">
        <w:rPr>
          <w:rFonts w:ascii="Times New Roman" w:hAnsi="Times New Roman" w:cs="Times New Roman"/>
          <w:sz w:val="24"/>
          <w:szCs w:val="24"/>
        </w:rPr>
        <w:t>Nebraska Medical Center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41745">
        <w:rPr>
          <w:rFonts w:ascii="Times New Roman" w:hAnsi="Times New Roman" w:cs="Times New Roman"/>
          <w:sz w:val="24"/>
          <w:szCs w:val="24"/>
        </w:rPr>
        <w:t>Omaha</w:t>
      </w:r>
      <w:r>
        <w:rPr>
          <w:rFonts w:ascii="Times New Roman" w:hAnsi="Times New Roman" w:cs="Times New Roman"/>
          <w:sz w:val="24"/>
          <w:szCs w:val="24"/>
        </w:rPr>
        <w:t>, NE</w:t>
      </w:r>
    </w:p>
    <w:p w14:paraId="34507649" w14:textId="77777777" w:rsidR="00EA4455" w:rsidRDefault="00EA4455" w:rsidP="00EA445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7F8F3D9" w14:textId="1EF4B9B5" w:rsidR="007323F5" w:rsidRPr="001B4FB8" w:rsidRDefault="00F758CB" w:rsidP="001B4FB8">
      <w:pPr>
        <w:spacing w:after="4" w:line="25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Lyme Disease is caused by the bacteria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Borrelia burgdorferi </w:t>
      </w:r>
      <w:r>
        <w:rPr>
          <w:rFonts w:ascii="Times New Roman" w:hAnsi="Times New Roman" w:cs="Times New Roman"/>
          <w:sz w:val="24"/>
          <w:szCs w:val="24"/>
        </w:rPr>
        <w:t xml:space="preserve">and is transmitted via </w:t>
      </w:r>
      <w:r w:rsidR="00AE32D1">
        <w:rPr>
          <w:rFonts w:ascii="Times New Roman" w:hAnsi="Times New Roman" w:cs="Times New Roman"/>
          <w:sz w:val="24"/>
          <w:szCs w:val="24"/>
        </w:rPr>
        <w:t xml:space="preserve">tick-bites. </w:t>
      </w:r>
      <w:r w:rsidR="00C7641C">
        <w:rPr>
          <w:rFonts w:ascii="Times New Roman" w:hAnsi="Times New Roman" w:cs="Times New Roman"/>
          <w:sz w:val="24"/>
          <w:szCs w:val="24"/>
        </w:rPr>
        <w:t xml:space="preserve">According to the CDC, there were 62,551 confirmed cases with </w:t>
      </w:r>
      <w:r w:rsidR="00012AB2">
        <w:rPr>
          <w:rFonts w:ascii="Times New Roman" w:hAnsi="Times New Roman" w:cs="Times New Roman"/>
          <w:sz w:val="24"/>
          <w:szCs w:val="24"/>
        </w:rPr>
        <w:t xml:space="preserve">around 476,000 estimated cases in 2022. Acute manifestations include an </w:t>
      </w:r>
      <w:r w:rsidR="00012AB2">
        <w:rPr>
          <w:rFonts w:ascii="Times New Roman" w:hAnsi="Times New Roman" w:cs="Times New Roman"/>
          <w:i/>
          <w:iCs/>
          <w:sz w:val="24"/>
          <w:szCs w:val="24"/>
        </w:rPr>
        <w:t xml:space="preserve">erythema </w:t>
      </w:r>
      <w:proofErr w:type="spellStart"/>
      <w:r w:rsidR="00012AB2">
        <w:rPr>
          <w:rFonts w:ascii="Times New Roman" w:hAnsi="Times New Roman" w:cs="Times New Roman"/>
          <w:i/>
          <w:iCs/>
          <w:sz w:val="24"/>
          <w:szCs w:val="24"/>
        </w:rPr>
        <w:t>migrans</w:t>
      </w:r>
      <w:proofErr w:type="spellEnd"/>
      <w:r w:rsidR="00012A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12AB2">
        <w:rPr>
          <w:rFonts w:ascii="Times New Roman" w:hAnsi="Times New Roman" w:cs="Times New Roman"/>
          <w:sz w:val="24"/>
          <w:szCs w:val="24"/>
        </w:rPr>
        <w:t xml:space="preserve">rash and flu-like symptoms, while chronic symptoms </w:t>
      </w:r>
      <w:r w:rsidR="00D12910">
        <w:rPr>
          <w:rFonts w:ascii="Times New Roman" w:hAnsi="Times New Roman" w:cs="Times New Roman"/>
          <w:sz w:val="24"/>
          <w:szCs w:val="24"/>
        </w:rPr>
        <w:t>such as arthritis, cardiological, and neurological impairments can remain</w:t>
      </w:r>
      <w:r w:rsidR="00770566">
        <w:rPr>
          <w:rFonts w:ascii="Times New Roman" w:hAnsi="Times New Roman" w:cs="Times New Roman"/>
          <w:sz w:val="24"/>
          <w:szCs w:val="24"/>
        </w:rPr>
        <w:t xml:space="preserve"> even after antibiotic treatment. Current models</w:t>
      </w:r>
      <w:r w:rsidR="00721FB3">
        <w:rPr>
          <w:rFonts w:ascii="Times New Roman" w:hAnsi="Times New Roman" w:cs="Times New Roman"/>
          <w:sz w:val="24"/>
          <w:szCs w:val="24"/>
        </w:rPr>
        <w:t xml:space="preserve"> to study </w:t>
      </w:r>
      <w:r w:rsidR="00721FB3">
        <w:rPr>
          <w:rFonts w:ascii="Times New Roman" w:hAnsi="Times New Roman" w:cs="Times New Roman"/>
          <w:i/>
          <w:iCs/>
          <w:sz w:val="24"/>
          <w:szCs w:val="24"/>
        </w:rPr>
        <w:t xml:space="preserve">Borrelia </w:t>
      </w:r>
      <w:r w:rsidR="00721FB3">
        <w:rPr>
          <w:rFonts w:ascii="Times New Roman" w:hAnsi="Times New Roman" w:cs="Times New Roman"/>
          <w:sz w:val="24"/>
          <w:szCs w:val="24"/>
        </w:rPr>
        <w:t xml:space="preserve">transmission include murine models as well as </w:t>
      </w:r>
      <w:r w:rsidR="00721FB3">
        <w:rPr>
          <w:rFonts w:ascii="Times New Roman" w:hAnsi="Times New Roman" w:cs="Times New Roman"/>
          <w:i/>
          <w:iCs/>
          <w:sz w:val="24"/>
          <w:szCs w:val="24"/>
        </w:rPr>
        <w:t xml:space="preserve">ex vivo </w:t>
      </w:r>
      <w:r w:rsidR="00721FB3">
        <w:rPr>
          <w:rFonts w:ascii="Times New Roman" w:hAnsi="Times New Roman" w:cs="Times New Roman"/>
          <w:sz w:val="24"/>
          <w:szCs w:val="24"/>
        </w:rPr>
        <w:t>human skin. Murine skin differs greatly in structure as well as cellular content</w:t>
      </w:r>
      <w:r w:rsidR="005B0935">
        <w:rPr>
          <w:rFonts w:ascii="Times New Roman" w:hAnsi="Times New Roman" w:cs="Times New Roman"/>
          <w:sz w:val="24"/>
          <w:szCs w:val="24"/>
        </w:rPr>
        <w:t xml:space="preserve">, while </w:t>
      </w:r>
      <w:r w:rsidR="005B0935">
        <w:rPr>
          <w:rFonts w:ascii="Times New Roman" w:hAnsi="Times New Roman" w:cs="Times New Roman"/>
          <w:i/>
          <w:iCs/>
          <w:sz w:val="24"/>
          <w:szCs w:val="24"/>
        </w:rPr>
        <w:t>ex vivo</w:t>
      </w:r>
      <w:r w:rsidR="005B0935">
        <w:rPr>
          <w:rFonts w:ascii="Times New Roman" w:hAnsi="Times New Roman" w:cs="Times New Roman"/>
          <w:sz w:val="24"/>
          <w:szCs w:val="24"/>
        </w:rPr>
        <w:t xml:space="preserve"> human skin is the gold standard, but availability is </w:t>
      </w:r>
      <w:r w:rsidR="00F7505B">
        <w:rPr>
          <w:rFonts w:ascii="Times New Roman" w:hAnsi="Times New Roman" w:cs="Times New Roman"/>
          <w:sz w:val="24"/>
          <w:szCs w:val="24"/>
        </w:rPr>
        <w:t>limited,</w:t>
      </w:r>
      <w:r w:rsidR="005B0935">
        <w:rPr>
          <w:rFonts w:ascii="Times New Roman" w:hAnsi="Times New Roman" w:cs="Times New Roman"/>
          <w:sz w:val="24"/>
          <w:szCs w:val="24"/>
        </w:rPr>
        <w:t xml:space="preserve"> and patient-to-patient differences exist. </w:t>
      </w:r>
      <w:r w:rsidR="00711861">
        <w:rPr>
          <w:rFonts w:ascii="Times New Roman" w:hAnsi="Times New Roman" w:cs="Times New Roman"/>
          <w:i/>
          <w:iCs/>
          <w:sz w:val="24"/>
          <w:szCs w:val="24"/>
        </w:rPr>
        <w:t>This presents a need for a laboratory-generated human skin model that is reproducible and can be used to detect pathogen transmission and dissemination following a tick-bite.</w:t>
      </w:r>
      <w:r w:rsidR="00711861">
        <w:rPr>
          <w:rFonts w:ascii="Times New Roman" w:hAnsi="Times New Roman" w:cs="Times New Roman"/>
          <w:sz w:val="24"/>
          <w:szCs w:val="24"/>
        </w:rPr>
        <w:t xml:space="preserve"> We have developed a novel</w:t>
      </w:r>
      <w:r w:rsidR="003A41B2">
        <w:rPr>
          <w:rFonts w:ascii="Times New Roman" w:hAnsi="Times New Roman" w:cs="Times New Roman"/>
          <w:sz w:val="24"/>
          <w:szCs w:val="24"/>
        </w:rPr>
        <w:t xml:space="preserve"> tick feeding system that builds upon a well-described </w:t>
      </w:r>
      <w:r w:rsidR="003A41B2">
        <w:rPr>
          <w:rFonts w:ascii="Times New Roman" w:hAnsi="Times New Roman" w:cs="Times New Roman"/>
          <w:i/>
          <w:iCs/>
          <w:sz w:val="24"/>
          <w:szCs w:val="24"/>
        </w:rPr>
        <w:t>in vitro</w:t>
      </w:r>
      <w:r w:rsidR="003A41B2">
        <w:rPr>
          <w:rFonts w:ascii="Times New Roman" w:hAnsi="Times New Roman" w:cs="Times New Roman"/>
          <w:sz w:val="24"/>
          <w:szCs w:val="24"/>
        </w:rPr>
        <w:t xml:space="preserve"> 3D-organotypic human skin model that is composed of epidermal and dermal layers.</w:t>
      </w:r>
      <w:r w:rsidR="00377908">
        <w:rPr>
          <w:rFonts w:ascii="Times New Roman" w:hAnsi="Times New Roman" w:cs="Times New Roman"/>
          <w:sz w:val="24"/>
          <w:szCs w:val="24"/>
        </w:rPr>
        <w:t xml:space="preserve"> Both ticks and </w:t>
      </w:r>
      <w:r w:rsidR="00377908">
        <w:rPr>
          <w:rFonts w:ascii="Times New Roman" w:hAnsi="Times New Roman" w:cs="Times New Roman"/>
          <w:i/>
          <w:iCs/>
          <w:sz w:val="24"/>
          <w:szCs w:val="24"/>
        </w:rPr>
        <w:t>Borrelia</w:t>
      </w:r>
      <w:r w:rsidR="00377908">
        <w:rPr>
          <w:rFonts w:ascii="Times New Roman" w:hAnsi="Times New Roman" w:cs="Times New Roman"/>
          <w:sz w:val="24"/>
          <w:szCs w:val="24"/>
        </w:rPr>
        <w:t xml:space="preserve"> are affected by immune cells during tick feeding, thus we have introduced macrophages derived from CD14</w:t>
      </w:r>
      <w:r w:rsidR="00377908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CE44BB">
        <w:rPr>
          <w:rFonts w:ascii="Times New Roman" w:hAnsi="Times New Roman" w:cs="Times New Roman"/>
          <w:sz w:val="24"/>
          <w:szCs w:val="24"/>
        </w:rPr>
        <w:t xml:space="preserve"> monocytes into the dermal layer for up to 20 days. Additionally, we have added </w:t>
      </w:r>
      <w:proofErr w:type="spellStart"/>
      <w:r w:rsidR="00CE44BB">
        <w:rPr>
          <w:rFonts w:ascii="Times New Roman" w:hAnsi="Times New Roman" w:cs="Times New Roman"/>
          <w:sz w:val="24"/>
          <w:szCs w:val="24"/>
        </w:rPr>
        <w:t>MaxGel</w:t>
      </w:r>
      <w:proofErr w:type="spellEnd"/>
      <w:r w:rsidR="00486985">
        <w:rPr>
          <w:rFonts w:ascii="Times New Roman" w:hAnsi="Times New Roman" w:cs="Times New Roman"/>
          <w:sz w:val="24"/>
          <w:szCs w:val="24"/>
        </w:rPr>
        <w:t xml:space="preserve"> to the dermal layer which contains a variety of ECM components that are abundant in human skin and can affect skin structure, immune cell function, and pathogen adhesion. </w:t>
      </w:r>
      <w:r w:rsidR="009B685E">
        <w:rPr>
          <w:rFonts w:ascii="Times New Roman" w:hAnsi="Times New Roman" w:cs="Times New Roman"/>
          <w:sz w:val="24"/>
          <w:szCs w:val="24"/>
        </w:rPr>
        <w:t xml:space="preserve">To mimic re-colonization of the skin following a disseminated infection, </w:t>
      </w:r>
      <w:r w:rsidR="009B685E">
        <w:rPr>
          <w:rFonts w:ascii="Times New Roman" w:hAnsi="Times New Roman" w:cs="Times New Roman"/>
          <w:i/>
          <w:iCs/>
          <w:sz w:val="24"/>
          <w:szCs w:val="24"/>
        </w:rPr>
        <w:t xml:space="preserve">B. burgdorferi </w:t>
      </w:r>
      <w:r w:rsidR="009B685E">
        <w:rPr>
          <w:rFonts w:ascii="Times New Roman" w:hAnsi="Times New Roman" w:cs="Times New Roman"/>
          <w:sz w:val="24"/>
          <w:szCs w:val="24"/>
        </w:rPr>
        <w:t xml:space="preserve">were placed under the </w:t>
      </w:r>
      <w:proofErr w:type="spellStart"/>
      <w:r w:rsidR="009B685E">
        <w:rPr>
          <w:rFonts w:ascii="Times New Roman" w:hAnsi="Times New Roman" w:cs="Times New Roman"/>
          <w:sz w:val="24"/>
          <w:szCs w:val="24"/>
        </w:rPr>
        <w:t>transwell</w:t>
      </w:r>
      <w:proofErr w:type="spellEnd"/>
      <w:r w:rsidR="009B685E">
        <w:rPr>
          <w:rFonts w:ascii="Times New Roman" w:hAnsi="Times New Roman" w:cs="Times New Roman"/>
          <w:sz w:val="24"/>
          <w:szCs w:val="24"/>
        </w:rPr>
        <w:t xml:space="preserve"> holding</w:t>
      </w:r>
      <w:r w:rsidR="00EB74BA">
        <w:rPr>
          <w:rFonts w:ascii="Times New Roman" w:hAnsi="Times New Roman" w:cs="Times New Roman"/>
          <w:sz w:val="24"/>
          <w:szCs w:val="24"/>
        </w:rPr>
        <w:t xml:space="preserve"> the organotypic skin</w:t>
      </w:r>
      <w:r w:rsidR="009B685E">
        <w:rPr>
          <w:rFonts w:ascii="Times New Roman" w:hAnsi="Times New Roman" w:cs="Times New Roman"/>
          <w:sz w:val="24"/>
          <w:szCs w:val="24"/>
        </w:rPr>
        <w:t xml:space="preserve"> and left stati</w:t>
      </w:r>
      <w:r w:rsidR="002F58F0">
        <w:rPr>
          <w:rFonts w:ascii="Times New Roman" w:hAnsi="Times New Roman" w:cs="Times New Roman"/>
          <w:sz w:val="24"/>
          <w:szCs w:val="24"/>
        </w:rPr>
        <w:t xml:space="preserve">c over the course of 3 days. </w:t>
      </w:r>
      <w:r w:rsidR="005814AF">
        <w:rPr>
          <w:rFonts w:ascii="Times New Roman" w:hAnsi="Times New Roman" w:cs="Times New Roman"/>
          <w:sz w:val="24"/>
          <w:szCs w:val="24"/>
        </w:rPr>
        <w:t xml:space="preserve">Monocyte-derived </w:t>
      </w:r>
      <w:r w:rsidR="0008046D">
        <w:rPr>
          <w:rFonts w:ascii="Times New Roman" w:hAnsi="Times New Roman" w:cs="Times New Roman"/>
          <w:sz w:val="24"/>
          <w:szCs w:val="24"/>
        </w:rPr>
        <w:t>macrophages</w:t>
      </w:r>
      <w:r w:rsidR="005814AF">
        <w:rPr>
          <w:rFonts w:ascii="Times New Roman" w:hAnsi="Times New Roman" w:cs="Times New Roman"/>
          <w:sz w:val="24"/>
          <w:szCs w:val="24"/>
        </w:rPr>
        <w:t xml:space="preserve"> introduced into the model lived up to 20 days and displayed markers similar </w:t>
      </w:r>
      <w:r w:rsidR="00AF45BA">
        <w:rPr>
          <w:rFonts w:ascii="Times New Roman" w:hAnsi="Times New Roman" w:cs="Times New Roman"/>
          <w:sz w:val="24"/>
          <w:szCs w:val="24"/>
        </w:rPr>
        <w:t xml:space="preserve">to </w:t>
      </w:r>
      <w:r w:rsidR="0008046D">
        <w:rPr>
          <w:rFonts w:ascii="Times New Roman" w:hAnsi="Times New Roman" w:cs="Times New Roman"/>
          <w:i/>
          <w:iCs/>
          <w:sz w:val="24"/>
          <w:szCs w:val="24"/>
        </w:rPr>
        <w:t xml:space="preserve">ex vivo </w:t>
      </w:r>
      <w:r w:rsidR="0008046D">
        <w:rPr>
          <w:rFonts w:ascii="Times New Roman" w:hAnsi="Times New Roman" w:cs="Times New Roman"/>
          <w:sz w:val="24"/>
          <w:szCs w:val="24"/>
        </w:rPr>
        <w:t xml:space="preserve">human and porcine </w:t>
      </w:r>
      <w:r w:rsidR="00AF45BA">
        <w:rPr>
          <w:rFonts w:ascii="Times New Roman" w:hAnsi="Times New Roman" w:cs="Times New Roman"/>
          <w:sz w:val="24"/>
          <w:szCs w:val="24"/>
        </w:rPr>
        <w:t xml:space="preserve">skin biopsies, such as CD163, but had elongated morphology. This contrasts with </w:t>
      </w:r>
      <w:r w:rsidR="00AF45BA">
        <w:rPr>
          <w:rFonts w:ascii="Times New Roman" w:hAnsi="Times New Roman" w:cs="Times New Roman"/>
          <w:i/>
          <w:iCs/>
          <w:sz w:val="24"/>
          <w:szCs w:val="24"/>
        </w:rPr>
        <w:t xml:space="preserve">in vitro </w:t>
      </w:r>
      <w:r w:rsidR="00AF45BA">
        <w:rPr>
          <w:rFonts w:ascii="Times New Roman" w:hAnsi="Times New Roman" w:cs="Times New Roman"/>
          <w:sz w:val="24"/>
          <w:szCs w:val="24"/>
        </w:rPr>
        <w:t>cultured macrophages</w:t>
      </w:r>
      <w:r w:rsidR="00BC3D76">
        <w:rPr>
          <w:rFonts w:ascii="Times New Roman" w:hAnsi="Times New Roman" w:cs="Times New Roman"/>
          <w:sz w:val="24"/>
          <w:szCs w:val="24"/>
        </w:rPr>
        <w:t xml:space="preserve"> that started rounding up by Day 10 in culture. The addition of </w:t>
      </w:r>
      <w:proofErr w:type="spellStart"/>
      <w:r w:rsidR="00BC3D76">
        <w:rPr>
          <w:rFonts w:ascii="Times New Roman" w:hAnsi="Times New Roman" w:cs="Times New Roman"/>
          <w:sz w:val="24"/>
          <w:szCs w:val="24"/>
        </w:rPr>
        <w:t>MaxGel</w:t>
      </w:r>
      <w:proofErr w:type="spellEnd"/>
      <w:r w:rsidR="00BC3D76">
        <w:rPr>
          <w:rFonts w:ascii="Times New Roman" w:hAnsi="Times New Roman" w:cs="Times New Roman"/>
          <w:sz w:val="24"/>
          <w:szCs w:val="24"/>
        </w:rPr>
        <w:t xml:space="preserve"> increased fibroblast proliferation and keratinocyte differentiation</w:t>
      </w:r>
      <w:r w:rsidR="00BF3FEC">
        <w:rPr>
          <w:rFonts w:ascii="Times New Roman" w:hAnsi="Times New Roman" w:cs="Times New Roman"/>
          <w:sz w:val="24"/>
          <w:szCs w:val="24"/>
        </w:rPr>
        <w:t xml:space="preserve"> compared to our base model. </w:t>
      </w:r>
      <w:r w:rsidR="008203EE">
        <w:rPr>
          <w:rFonts w:ascii="Times New Roman" w:hAnsi="Times New Roman" w:cs="Times New Roman"/>
          <w:sz w:val="24"/>
          <w:szCs w:val="24"/>
        </w:rPr>
        <w:t xml:space="preserve">Upon dissemination into the model, </w:t>
      </w:r>
      <w:r w:rsidR="008203EE">
        <w:rPr>
          <w:rFonts w:ascii="Times New Roman" w:hAnsi="Times New Roman" w:cs="Times New Roman"/>
          <w:i/>
          <w:iCs/>
          <w:sz w:val="24"/>
          <w:szCs w:val="24"/>
        </w:rPr>
        <w:t xml:space="preserve">B. burgdorferi </w:t>
      </w:r>
      <w:r w:rsidR="008203EE">
        <w:rPr>
          <w:rFonts w:ascii="Times New Roman" w:hAnsi="Times New Roman" w:cs="Times New Roman"/>
          <w:sz w:val="24"/>
          <w:szCs w:val="24"/>
        </w:rPr>
        <w:t xml:space="preserve">exhibited differing morphologies with </w:t>
      </w:r>
      <w:r w:rsidR="002B1F44">
        <w:rPr>
          <w:rFonts w:ascii="Times New Roman" w:hAnsi="Times New Roman" w:cs="Times New Roman"/>
          <w:sz w:val="24"/>
          <w:szCs w:val="24"/>
        </w:rPr>
        <w:t>“round bodies” being found near the epidermis</w:t>
      </w:r>
      <w:r w:rsidR="005372BB">
        <w:rPr>
          <w:rFonts w:ascii="Times New Roman" w:hAnsi="Times New Roman" w:cs="Times New Roman"/>
          <w:sz w:val="24"/>
          <w:szCs w:val="24"/>
        </w:rPr>
        <w:t xml:space="preserve"> </w:t>
      </w:r>
      <w:r w:rsidR="00EB74BA">
        <w:rPr>
          <w:rFonts w:ascii="Times New Roman" w:hAnsi="Times New Roman" w:cs="Times New Roman"/>
          <w:sz w:val="24"/>
          <w:szCs w:val="24"/>
        </w:rPr>
        <w:t>and normal spirochetal shape in the lower dermis</w:t>
      </w:r>
      <w:r w:rsidR="005372BB">
        <w:rPr>
          <w:rFonts w:ascii="Times New Roman" w:hAnsi="Times New Roman" w:cs="Times New Roman"/>
          <w:sz w:val="24"/>
          <w:szCs w:val="24"/>
        </w:rPr>
        <w:t xml:space="preserve">. Overall, we have developed </w:t>
      </w:r>
      <w:r w:rsidR="008245CF">
        <w:rPr>
          <w:rFonts w:ascii="Times New Roman" w:hAnsi="Times New Roman" w:cs="Times New Roman"/>
          <w:sz w:val="24"/>
          <w:szCs w:val="24"/>
        </w:rPr>
        <w:t>a human skin model that can be used for studies of</w:t>
      </w:r>
      <w:r w:rsidR="00147B83">
        <w:rPr>
          <w:rFonts w:ascii="Times New Roman" w:hAnsi="Times New Roman" w:cs="Times New Roman"/>
          <w:sz w:val="24"/>
          <w:szCs w:val="24"/>
        </w:rPr>
        <w:t xml:space="preserve"> dissemination of</w:t>
      </w:r>
      <w:r w:rsidR="00692F5B">
        <w:rPr>
          <w:rFonts w:ascii="Times New Roman" w:hAnsi="Times New Roman" w:cs="Times New Roman"/>
          <w:sz w:val="24"/>
          <w:szCs w:val="24"/>
        </w:rPr>
        <w:t xml:space="preserve"> tick-borne </w:t>
      </w:r>
      <w:r w:rsidR="0A2C032B" w:rsidRPr="17A5601B">
        <w:rPr>
          <w:rFonts w:ascii="Times New Roman" w:hAnsi="Times New Roman" w:cs="Times New Roman"/>
          <w:sz w:val="24"/>
          <w:szCs w:val="24"/>
        </w:rPr>
        <w:t xml:space="preserve">pathogens </w:t>
      </w:r>
      <w:r w:rsidR="59282376" w:rsidRPr="17A5601B">
        <w:rPr>
          <w:rFonts w:ascii="Times New Roman" w:hAnsi="Times New Roman" w:cs="Times New Roman"/>
          <w:sz w:val="24"/>
          <w:szCs w:val="24"/>
        </w:rPr>
        <w:t xml:space="preserve">and their associated immune </w:t>
      </w:r>
      <w:r w:rsidR="00147B83" w:rsidRPr="17A5601B">
        <w:rPr>
          <w:rFonts w:ascii="Times New Roman" w:hAnsi="Times New Roman" w:cs="Times New Roman"/>
          <w:sz w:val="24"/>
          <w:szCs w:val="24"/>
        </w:rPr>
        <w:t>responses</w:t>
      </w:r>
      <w:r w:rsidR="59282376" w:rsidRPr="17A5601B">
        <w:rPr>
          <w:rFonts w:ascii="Times New Roman" w:hAnsi="Times New Roman" w:cs="Times New Roman"/>
          <w:sz w:val="24"/>
          <w:szCs w:val="24"/>
        </w:rPr>
        <w:t>.</w:t>
      </w:r>
      <w:r w:rsidR="006B0BF8">
        <w:rPr>
          <w:rFonts w:ascii="Times New Roman" w:hAnsi="Times New Roman" w:cs="Times New Roman"/>
          <w:sz w:val="24"/>
          <w:szCs w:val="24"/>
        </w:rPr>
        <w:t xml:space="preserve"> </w:t>
      </w:r>
      <w:r w:rsidR="00033A11">
        <w:rPr>
          <w:rFonts w:ascii="Times New Roman" w:hAnsi="Times New Roman" w:cs="Times New Roman"/>
          <w:sz w:val="24"/>
          <w:szCs w:val="24"/>
        </w:rPr>
        <w:t xml:space="preserve">Comparisons between our model and human </w:t>
      </w:r>
      <w:r w:rsidR="00033A11">
        <w:rPr>
          <w:rFonts w:ascii="Times New Roman" w:hAnsi="Times New Roman" w:cs="Times New Roman"/>
          <w:i/>
          <w:iCs/>
          <w:sz w:val="24"/>
          <w:szCs w:val="24"/>
        </w:rPr>
        <w:t>ex vivo</w:t>
      </w:r>
      <w:r w:rsidR="00033A11">
        <w:rPr>
          <w:rFonts w:ascii="Times New Roman" w:hAnsi="Times New Roman" w:cs="Times New Roman"/>
          <w:sz w:val="24"/>
          <w:szCs w:val="24"/>
        </w:rPr>
        <w:t xml:space="preserve"> and porcine skin have shown similarities</w:t>
      </w:r>
      <w:r w:rsidR="000C3FAB">
        <w:rPr>
          <w:rFonts w:ascii="Times New Roman" w:hAnsi="Times New Roman" w:cs="Times New Roman"/>
          <w:sz w:val="24"/>
          <w:szCs w:val="24"/>
        </w:rPr>
        <w:t>, but differences do exist and show the need to further improve the model. Future studies will involve addition of other immune cells</w:t>
      </w:r>
      <w:r w:rsidR="003D1FD7">
        <w:rPr>
          <w:rFonts w:ascii="Times New Roman" w:hAnsi="Times New Roman" w:cs="Times New Roman"/>
          <w:sz w:val="24"/>
          <w:szCs w:val="24"/>
        </w:rPr>
        <w:t xml:space="preserve"> </w:t>
      </w:r>
      <w:r w:rsidR="6BDECA13" w:rsidRPr="17A5601B">
        <w:rPr>
          <w:rFonts w:ascii="Times New Roman" w:hAnsi="Times New Roman" w:cs="Times New Roman"/>
          <w:sz w:val="24"/>
          <w:szCs w:val="24"/>
        </w:rPr>
        <w:t>and development of</w:t>
      </w:r>
      <w:r w:rsidR="003D1FD7">
        <w:rPr>
          <w:rFonts w:ascii="Times New Roman" w:hAnsi="Times New Roman" w:cs="Times New Roman"/>
          <w:sz w:val="24"/>
          <w:szCs w:val="24"/>
        </w:rPr>
        <w:t xml:space="preserve"> </w:t>
      </w:r>
      <w:r w:rsidR="003D1FD7" w:rsidRPr="17A5601B">
        <w:rPr>
          <w:rFonts w:ascii="Times New Roman" w:hAnsi="Times New Roman" w:cs="Times New Roman"/>
          <w:sz w:val="24"/>
          <w:szCs w:val="24"/>
        </w:rPr>
        <w:t>vascula</w:t>
      </w:r>
      <w:r w:rsidR="0F94E860" w:rsidRPr="17A5601B">
        <w:rPr>
          <w:rFonts w:ascii="Times New Roman" w:hAnsi="Times New Roman" w:cs="Times New Roman"/>
          <w:sz w:val="24"/>
          <w:szCs w:val="24"/>
        </w:rPr>
        <w:t>ture in our organotypic model, which will enable us to</w:t>
      </w:r>
      <w:r w:rsidR="0077719D">
        <w:rPr>
          <w:rFonts w:ascii="Times New Roman" w:hAnsi="Times New Roman" w:cs="Times New Roman"/>
          <w:sz w:val="24"/>
          <w:szCs w:val="24"/>
        </w:rPr>
        <w:t xml:space="preserve"> </w:t>
      </w:r>
      <w:r w:rsidR="70FB949C" w:rsidRPr="17A5601B">
        <w:rPr>
          <w:rFonts w:ascii="Times New Roman" w:hAnsi="Times New Roman" w:cs="Times New Roman"/>
          <w:sz w:val="24"/>
          <w:szCs w:val="24"/>
        </w:rPr>
        <w:t xml:space="preserve">dissect the </w:t>
      </w:r>
      <w:r w:rsidR="2C722A54" w:rsidRPr="17A5601B">
        <w:rPr>
          <w:rFonts w:ascii="Times New Roman" w:hAnsi="Times New Roman" w:cs="Times New Roman"/>
          <w:sz w:val="24"/>
          <w:szCs w:val="24"/>
        </w:rPr>
        <w:t xml:space="preserve">factors required </w:t>
      </w:r>
      <w:r w:rsidR="70FB949C" w:rsidRPr="17A5601B">
        <w:rPr>
          <w:rFonts w:ascii="Times New Roman" w:hAnsi="Times New Roman" w:cs="Times New Roman"/>
          <w:sz w:val="24"/>
          <w:szCs w:val="24"/>
        </w:rPr>
        <w:t xml:space="preserve">at the tick-skin-pathogen interface </w:t>
      </w:r>
      <w:r w:rsidR="087F3169" w:rsidRPr="17A5601B">
        <w:rPr>
          <w:rFonts w:ascii="Times New Roman" w:hAnsi="Times New Roman" w:cs="Times New Roman"/>
          <w:sz w:val="24"/>
          <w:szCs w:val="24"/>
        </w:rPr>
        <w:t xml:space="preserve">for colonization and dissemination. </w:t>
      </w:r>
    </w:p>
    <w:sectPr w:rsidR="007323F5" w:rsidRPr="001B4FB8" w:rsidSect="00732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68"/>
    <w:rsid w:val="00012AB2"/>
    <w:rsid w:val="00033A11"/>
    <w:rsid w:val="0003767D"/>
    <w:rsid w:val="00063919"/>
    <w:rsid w:val="00071295"/>
    <w:rsid w:val="0008046D"/>
    <w:rsid w:val="000C16D3"/>
    <w:rsid w:val="000C3FAB"/>
    <w:rsid w:val="000C7462"/>
    <w:rsid w:val="00111136"/>
    <w:rsid w:val="00130CCB"/>
    <w:rsid w:val="001412E5"/>
    <w:rsid w:val="00146390"/>
    <w:rsid w:val="00146742"/>
    <w:rsid w:val="00147B83"/>
    <w:rsid w:val="00165E66"/>
    <w:rsid w:val="001B4FB8"/>
    <w:rsid w:val="001C22CA"/>
    <w:rsid w:val="001F1008"/>
    <w:rsid w:val="002057A6"/>
    <w:rsid w:val="00293D5F"/>
    <w:rsid w:val="002B1F44"/>
    <w:rsid w:val="002F58F0"/>
    <w:rsid w:val="0030752D"/>
    <w:rsid w:val="0031656A"/>
    <w:rsid w:val="00317528"/>
    <w:rsid w:val="00377908"/>
    <w:rsid w:val="003A41B2"/>
    <w:rsid w:val="003D1FD7"/>
    <w:rsid w:val="00423166"/>
    <w:rsid w:val="00486985"/>
    <w:rsid w:val="004E3E7A"/>
    <w:rsid w:val="004F039E"/>
    <w:rsid w:val="005226C2"/>
    <w:rsid w:val="005372BB"/>
    <w:rsid w:val="005814AF"/>
    <w:rsid w:val="00586D72"/>
    <w:rsid w:val="005B0935"/>
    <w:rsid w:val="005D3403"/>
    <w:rsid w:val="0060217B"/>
    <w:rsid w:val="00657F36"/>
    <w:rsid w:val="00661DD2"/>
    <w:rsid w:val="00692F5B"/>
    <w:rsid w:val="006A796E"/>
    <w:rsid w:val="006B0BF8"/>
    <w:rsid w:val="006F15E0"/>
    <w:rsid w:val="00711861"/>
    <w:rsid w:val="00721FB3"/>
    <w:rsid w:val="007323F5"/>
    <w:rsid w:val="00770566"/>
    <w:rsid w:val="0077719D"/>
    <w:rsid w:val="007D4B97"/>
    <w:rsid w:val="008203EE"/>
    <w:rsid w:val="008245CF"/>
    <w:rsid w:val="00825368"/>
    <w:rsid w:val="00857851"/>
    <w:rsid w:val="00875197"/>
    <w:rsid w:val="00941745"/>
    <w:rsid w:val="00954840"/>
    <w:rsid w:val="00955368"/>
    <w:rsid w:val="009B685E"/>
    <w:rsid w:val="00A00329"/>
    <w:rsid w:val="00AA3762"/>
    <w:rsid w:val="00AC489D"/>
    <w:rsid w:val="00AC5117"/>
    <w:rsid w:val="00AE0AB7"/>
    <w:rsid w:val="00AE32D1"/>
    <w:rsid w:val="00AF45BA"/>
    <w:rsid w:val="00B2632B"/>
    <w:rsid w:val="00B504F2"/>
    <w:rsid w:val="00B623F2"/>
    <w:rsid w:val="00BC3D76"/>
    <w:rsid w:val="00BF3FEC"/>
    <w:rsid w:val="00C65F85"/>
    <w:rsid w:val="00C7641C"/>
    <w:rsid w:val="00CA50E1"/>
    <w:rsid w:val="00CD3D8E"/>
    <w:rsid w:val="00CE44BB"/>
    <w:rsid w:val="00D12542"/>
    <w:rsid w:val="00D12910"/>
    <w:rsid w:val="00DC1DE8"/>
    <w:rsid w:val="00E82675"/>
    <w:rsid w:val="00EA4455"/>
    <w:rsid w:val="00EB74BA"/>
    <w:rsid w:val="00F7505B"/>
    <w:rsid w:val="00F758CB"/>
    <w:rsid w:val="087F3169"/>
    <w:rsid w:val="0A2C032B"/>
    <w:rsid w:val="0EEE6559"/>
    <w:rsid w:val="0F94E860"/>
    <w:rsid w:val="17A5601B"/>
    <w:rsid w:val="2C722A54"/>
    <w:rsid w:val="2CD852AB"/>
    <w:rsid w:val="2FD465CD"/>
    <w:rsid w:val="59282376"/>
    <w:rsid w:val="636C793C"/>
    <w:rsid w:val="6BDECA13"/>
    <w:rsid w:val="6D0C419F"/>
    <w:rsid w:val="70FB949C"/>
    <w:rsid w:val="7383CCFF"/>
    <w:rsid w:val="739C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919FD"/>
  <w15:chartTrackingRefBased/>
  <w15:docId w15:val="{A85B5723-210E-4323-9758-0B908A48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76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B74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0DC69358F58240962DF080656CB898" ma:contentTypeVersion="14" ma:contentTypeDescription="Create a new document." ma:contentTypeScope="" ma:versionID="c375c86020ba1294d533b1b2dbd9f2ff">
  <xsd:schema xmlns:xsd="http://www.w3.org/2001/XMLSchema" xmlns:xs="http://www.w3.org/2001/XMLSchema" xmlns:p="http://schemas.microsoft.com/office/2006/metadata/properties" xmlns:ns3="a7940db5-74c9-41d4-a417-f4f7b0128b7e" xmlns:ns4="c72447eb-6468-4687-8dcd-a309235e9f22" targetNamespace="http://schemas.microsoft.com/office/2006/metadata/properties" ma:root="true" ma:fieldsID="bf196e76c498740c68d7c24aaebdce1d" ns3:_="" ns4:_="">
    <xsd:import namespace="a7940db5-74c9-41d4-a417-f4f7b0128b7e"/>
    <xsd:import namespace="c72447eb-6468-4687-8dcd-a309235e9f22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40db5-74c9-41d4-a417-f4f7b0128b7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447eb-6468-4687-8dcd-a309235e9f2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940db5-74c9-41d4-a417-f4f7b0128b7e" xsi:nil="true"/>
  </documentManagement>
</p:properties>
</file>

<file path=customXml/itemProps1.xml><?xml version="1.0" encoding="utf-8"?>
<ds:datastoreItem xmlns:ds="http://schemas.openxmlformats.org/officeDocument/2006/customXml" ds:itemID="{EB4B3F55-52C7-474A-8618-F0F7E9E2F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40db5-74c9-41d4-a417-f4f7b0128b7e"/>
    <ds:schemaRef ds:uri="c72447eb-6468-4687-8dcd-a309235e9f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792093-0FAD-4269-B8AB-CB22B45D3B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5C48A-641C-4DDB-BE74-A5EC4A2D98ED}">
  <ds:schemaRefs>
    <ds:schemaRef ds:uri="c72447eb-6468-4687-8dcd-a309235e9f22"/>
    <ds:schemaRef ds:uri="http://purl.org/dc/elements/1.1/"/>
    <ds:schemaRef ds:uri="http://purl.org/dc/dcmitype/"/>
    <ds:schemaRef ds:uri="a7940db5-74c9-41d4-a417-f4f7b0128b7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 - Lincoln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Harwood</dc:creator>
  <cp:keywords/>
  <dc:description/>
  <cp:lastModifiedBy>Kramer, Jaxon J</cp:lastModifiedBy>
  <cp:revision>2</cp:revision>
  <dcterms:created xsi:type="dcterms:W3CDTF">2025-04-15T19:41:00Z</dcterms:created>
  <dcterms:modified xsi:type="dcterms:W3CDTF">2025-04-15T19:41:00Z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0x010100D10DC69358F58240962DF080656CB898</vt:lpwstr>
  </property>
</Properties>
</file>